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920" w:rsidRPr="00EF0B2F" w:rsidRDefault="00673920" w:rsidP="00462B30">
      <w:pPr>
        <w:jc w:val="center"/>
        <w:rPr>
          <w:rFonts w:cs="Times New Roman"/>
          <w:b/>
        </w:rPr>
      </w:pPr>
    </w:p>
    <w:tbl>
      <w:tblPr>
        <w:tblStyle w:val="TabloKlavuzu"/>
        <w:tblW w:w="0" w:type="auto"/>
        <w:tblLook w:val="04A0" w:firstRow="1" w:lastRow="0" w:firstColumn="1" w:lastColumn="0" w:noHBand="0" w:noVBand="1"/>
      </w:tblPr>
      <w:tblGrid>
        <w:gridCol w:w="9212"/>
      </w:tblGrid>
      <w:tr w:rsidR="00EF0B2F" w:rsidRPr="00EF0B2F" w:rsidTr="001E7A9C">
        <w:tc>
          <w:tcPr>
            <w:tcW w:w="9212" w:type="dxa"/>
            <w:vAlign w:val="center"/>
          </w:tcPr>
          <w:p w:rsidR="00C855D3" w:rsidRPr="00EF0B2F" w:rsidRDefault="00D60D98" w:rsidP="009768A0">
            <w:pPr>
              <w:pStyle w:val="AralkYok"/>
              <w:jc w:val="both"/>
            </w:pPr>
            <w:r w:rsidRPr="00EF0B2F">
              <w:rPr>
                <w:b/>
              </w:rPr>
              <w:t>Bakanlar Kurulu Kararı</w:t>
            </w:r>
            <w:r w:rsidR="00C855D3" w:rsidRPr="00EF0B2F">
              <w:rPr>
                <w:b/>
              </w:rPr>
              <w:t>:</w:t>
            </w:r>
            <w:r w:rsidRPr="00EF0B2F">
              <w:t xml:space="preserve"> </w:t>
            </w:r>
            <w:r w:rsidR="00751743" w:rsidRPr="00EF0B2F">
              <w:t>Kırsal Kalkınma Destekleri Kapsamında Tarıma Dayalı Yatırımların</w:t>
            </w:r>
            <w:r w:rsidR="00462B30" w:rsidRPr="00EF0B2F">
              <w:t xml:space="preserve"> </w:t>
            </w:r>
            <w:r w:rsidR="00751743" w:rsidRPr="00EF0B2F">
              <w:t xml:space="preserve">Desteklenmesi Hakkında Tebliğ </w:t>
            </w:r>
            <w:r w:rsidR="009768A0" w:rsidRPr="00EF0B2F">
              <w:t>(2019/30)</w:t>
            </w:r>
          </w:p>
          <w:p w:rsidR="00C855D3" w:rsidRPr="00EF0B2F" w:rsidRDefault="00C855D3" w:rsidP="00596DAD">
            <w:pPr>
              <w:pStyle w:val="AralkYok"/>
              <w:jc w:val="both"/>
            </w:pPr>
          </w:p>
        </w:tc>
      </w:tr>
      <w:tr w:rsidR="00EF0B2F" w:rsidRPr="00EF0B2F" w:rsidTr="00C855D3">
        <w:tc>
          <w:tcPr>
            <w:tcW w:w="9212" w:type="dxa"/>
          </w:tcPr>
          <w:p w:rsidR="00C855D3" w:rsidRPr="00EF0B2F" w:rsidRDefault="00C855D3" w:rsidP="009768A0">
            <w:pPr>
              <w:jc w:val="center"/>
              <w:rPr>
                <w:rFonts w:cs="Times New Roman"/>
                <w:b/>
              </w:rPr>
            </w:pPr>
            <w:r w:rsidRPr="00EF0B2F">
              <w:rPr>
                <w:rFonts w:cs="Times New Roman"/>
                <w:b/>
              </w:rPr>
              <w:t>Resmi Gazete Yayımlanma Tarihi:</w:t>
            </w:r>
            <w:r w:rsidR="00D60D98" w:rsidRPr="00EF0B2F">
              <w:rPr>
                <w:rFonts w:cs="Times New Roman"/>
                <w:b/>
              </w:rPr>
              <w:t xml:space="preserve"> </w:t>
            </w:r>
            <w:r w:rsidR="009768A0" w:rsidRPr="00EF0B2F">
              <w:rPr>
                <w:rFonts w:cs="Times New Roman"/>
                <w:b/>
              </w:rPr>
              <w:t>02.08.2019</w:t>
            </w:r>
          </w:p>
        </w:tc>
      </w:tr>
      <w:tr w:rsidR="00EF0B2F" w:rsidRPr="00EF0B2F" w:rsidTr="00C855D3">
        <w:tc>
          <w:tcPr>
            <w:tcW w:w="9212" w:type="dxa"/>
          </w:tcPr>
          <w:p w:rsidR="00C855D3" w:rsidRPr="00EF0B2F" w:rsidRDefault="00C855D3" w:rsidP="00462B30">
            <w:pPr>
              <w:jc w:val="center"/>
              <w:rPr>
                <w:rFonts w:cs="Times New Roman"/>
                <w:b/>
              </w:rPr>
            </w:pPr>
            <w:r w:rsidRPr="00EF0B2F">
              <w:rPr>
                <w:rFonts w:cs="Times New Roman"/>
                <w:b/>
              </w:rPr>
              <w:t>Resmi Gazete Yayımlanma Sayısı:</w:t>
            </w:r>
            <w:r w:rsidR="006B5768" w:rsidRPr="00EF0B2F">
              <w:rPr>
                <w:rFonts w:cs="Times New Roman"/>
                <w:b/>
              </w:rPr>
              <w:t xml:space="preserve">  30</w:t>
            </w:r>
            <w:r w:rsidR="009768A0" w:rsidRPr="00EF0B2F">
              <w:rPr>
                <w:rFonts w:cs="Times New Roman"/>
                <w:b/>
              </w:rPr>
              <w:t>850</w:t>
            </w:r>
          </w:p>
        </w:tc>
      </w:tr>
      <w:tr w:rsidR="00EF0B2F" w:rsidRPr="00EF0B2F" w:rsidTr="00C855D3">
        <w:tc>
          <w:tcPr>
            <w:tcW w:w="9212" w:type="dxa"/>
          </w:tcPr>
          <w:p w:rsidR="00C855D3" w:rsidRPr="00EF0B2F" w:rsidRDefault="00E84F87" w:rsidP="009768A0">
            <w:pPr>
              <w:pStyle w:val="AralkYok"/>
              <w:jc w:val="center"/>
            </w:pPr>
            <w:r w:rsidRPr="00EF0B2F">
              <w:rPr>
                <w:rFonts w:cs="Times New Roman"/>
                <w:b/>
              </w:rPr>
              <w:t xml:space="preserve">Konusu:  </w:t>
            </w:r>
            <w:r w:rsidR="006B5768" w:rsidRPr="00EF0B2F">
              <w:t xml:space="preserve">: Kırsal Kalkınma Destekleri Kapsamında Tarıma Dayalı Yatırımların Desteklenmesi Hakkında </w:t>
            </w:r>
            <w:r w:rsidR="009768A0" w:rsidRPr="00EF0B2F">
              <w:t>Tebliğ</w:t>
            </w:r>
          </w:p>
        </w:tc>
      </w:tr>
      <w:tr w:rsidR="00EF0B2F" w:rsidRPr="00EF0B2F" w:rsidTr="00C855D3">
        <w:tc>
          <w:tcPr>
            <w:tcW w:w="9212" w:type="dxa"/>
          </w:tcPr>
          <w:p w:rsidR="00C855D3" w:rsidRPr="00EF0B2F" w:rsidRDefault="00C855D3" w:rsidP="00462B30">
            <w:pPr>
              <w:jc w:val="center"/>
              <w:rPr>
                <w:rFonts w:cs="Times New Roman"/>
                <w:b/>
              </w:rPr>
            </w:pPr>
          </w:p>
        </w:tc>
      </w:tr>
      <w:tr w:rsidR="00EF0B2F" w:rsidRPr="00EF0B2F" w:rsidTr="00C855D3">
        <w:tc>
          <w:tcPr>
            <w:tcW w:w="9212" w:type="dxa"/>
          </w:tcPr>
          <w:p w:rsidR="00613692" w:rsidRPr="00EF0B2F" w:rsidRDefault="00613692" w:rsidP="00462B30">
            <w:pPr>
              <w:tabs>
                <w:tab w:val="left" w:pos="566"/>
              </w:tabs>
              <w:spacing w:line="240" w:lineRule="exact"/>
              <w:ind w:firstLine="566"/>
              <w:jc w:val="both"/>
              <w:rPr>
                <w:rFonts w:eastAsia="Times New Roman" w:cs="Times New Roman"/>
                <w:b/>
                <w:lang w:eastAsia="tr-TR"/>
              </w:rPr>
            </w:pPr>
            <w:r w:rsidRPr="00EF0B2F">
              <w:rPr>
                <w:b/>
              </w:rPr>
              <w:t xml:space="preserve">Tebliğ No: </w:t>
            </w:r>
            <w:r w:rsidR="009768A0" w:rsidRPr="00EF0B2F">
              <w:rPr>
                <w:b/>
              </w:rPr>
              <w:t>2019/30</w:t>
            </w:r>
          </w:p>
          <w:p w:rsidR="00EF0B2F" w:rsidRPr="00EF0B2F" w:rsidRDefault="00EF0B2F" w:rsidP="00EF0B2F">
            <w:pPr>
              <w:shd w:val="clear" w:color="auto" w:fill="FFFFFF"/>
              <w:outlineLvl w:val="0"/>
              <w:rPr>
                <w:rFonts w:eastAsia="Times New Roman" w:cs="Arial"/>
                <w:kern w:val="36"/>
                <w:lang w:eastAsia="tr-TR"/>
              </w:rPr>
            </w:pPr>
            <w:r w:rsidRPr="00EF0B2F">
              <w:rPr>
                <w:rFonts w:eastAsia="Times New Roman" w:cs="Arial"/>
                <w:kern w:val="36"/>
                <w:lang w:eastAsia="tr-TR"/>
              </w:rPr>
              <w:t xml:space="preserve">Kırsal Kalkınma Yatırımlarının </w:t>
            </w:r>
            <w:bookmarkStart w:id="0" w:name="_GoBack"/>
            <w:bookmarkEnd w:id="0"/>
            <w:r w:rsidRPr="00EF0B2F">
              <w:rPr>
                <w:rFonts w:eastAsia="Times New Roman" w:cs="Arial"/>
                <w:kern w:val="36"/>
                <w:lang w:eastAsia="tr-TR"/>
              </w:rPr>
              <w:t>Desteklenmesi Programı Kapsamında Tarıma Dayalı Yatırımların Desteklenmesi (KKYDP- Hibe Programı) Tebliği Yayımlandı</w:t>
            </w:r>
          </w:p>
          <w:p w:rsidR="00EF0B2F" w:rsidRPr="00EF0B2F" w:rsidRDefault="00EF0B2F" w:rsidP="00EF0B2F">
            <w:pPr>
              <w:shd w:val="clear" w:color="auto" w:fill="FFFFFF"/>
              <w:rPr>
                <w:rFonts w:eastAsia="Times New Roman" w:cs="Arial"/>
                <w:caps/>
                <w:lang w:eastAsia="tr-TR"/>
              </w:rPr>
            </w:pPr>
            <w:r w:rsidRPr="00EF0B2F">
              <w:rPr>
                <w:rFonts w:eastAsia="Times New Roman" w:cs="Arial"/>
                <w:caps/>
                <w:lang w:eastAsia="tr-TR"/>
              </w:rPr>
              <w:t xml:space="preserve">2.8.2019 / GÖSTERİM </w:t>
            </w:r>
            <w:proofErr w:type="gramStart"/>
            <w:r w:rsidRPr="00EF0B2F">
              <w:rPr>
                <w:rFonts w:eastAsia="Times New Roman" w:cs="Arial"/>
                <w:caps/>
                <w:lang w:eastAsia="tr-TR"/>
              </w:rPr>
              <w:t>SAYSI : 21</w:t>
            </w:r>
            <w:proofErr w:type="gramEnd"/>
            <w:r w:rsidRPr="00EF0B2F">
              <w:rPr>
                <w:rFonts w:eastAsia="Times New Roman" w:cs="Arial"/>
                <w:caps/>
                <w:lang w:eastAsia="tr-TR"/>
              </w:rPr>
              <w:t xml:space="preserve"> / </w:t>
            </w:r>
            <w:hyperlink r:id="rId5" w:history="1">
              <w:r w:rsidRPr="00EF0B2F">
                <w:rPr>
                  <w:rFonts w:eastAsia="Times New Roman" w:cs="Arial"/>
                  <w:caps/>
                  <w:u w:val="single"/>
                  <w:lang w:eastAsia="tr-TR"/>
                </w:rPr>
                <w:t>ARŞİV</w:t>
              </w:r>
            </w:hyperlink>
          </w:p>
          <w:p w:rsidR="00EF0B2F" w:rsidRPr="00EF0B2F" w:rsidRDefault="00EF0B2F" w:rsidP="00EF0B2F">
            <w:pPr>
              <w:shd w:val="clear" w:color="auto" w:fill="FFFFFF"/>
              <w:spacing w:after="100" w:afterAutospacing="1"/>
              <w:jc w:val="both"/>
              <w:rPr>
                <w:rFonts w:eastAsia="Times New Roman" w:cs="Arial"/>
                <w:lang w:eastAsia="tr-TR"/>
              </w:rPr>
            </w:pPr>
            <w:r w:rsidRPr="00EF0B2F">
              <w:rPr>
                <w:rFonts w:eastAsia="Times New Roman" w:cs="Arial"/>
                <w:lang w:eastAsia="tr-TR"/>
              </w:rPr>
              <w:t xml:space="preserve">Doğal kaynaklar ve çevrenin korunmasını dikkate alarak kırsal alanda gelir düzeyinin yükseltilmesi, tarımsal üretim ve tarıma dayalı sanayi </w:t>
            </w:r>
            <w:proofErr w:type="gramStart"/>
            <w:r w:rsidRPr="00EF0B2F">
              <w:rPr>
                <w:rFonts w:eastAsia="Times New Roman" w:cs="Arial"/>
                <w:lang w:eastAsia="tr-TR"/>
              </w:rPr>
              <w:t>entegrasyonunun</w:t>
            </w:r>
            <w:proofErr w:type="gramEnd"/>
            <w:r w:rsidRPr="00EF0B2F">
              <w:rPr>
                <w:rFonts w:eastAsia="Times New Roman" w:cs="Arial"/>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sağlamayı amaçlayan </w:t>
            </w:r>
            <w:r w:rsidRPr="00EF0B2F">
              <w:rPr>
                <w:rFonts w:eastAsia="Times New Roman" w:cs="Arial"/>
                <w:b/>
                <w:bCs/>
                <w:lang w:eastAsia="tr-TR"/>
              </w:rPr>
              <w:t>"Kırsal Kalkınma Destekleri Kapsamında Tarıma Dayalı Yatırımların Desteklenmesi Hakkında Tebliğ (Tebliğ No: 2019/30)" 02 Ağustos 2019 </w:t>
            </w:r>
            <w:r w:rsidRPr="00EF0B2F">
              <w:rPr>
                <w:rFonts w:eastAsia="Times New Roman" w:cs="Arial"/>
                <w:lang w:eastAsia="tr-TR"/>
              </w:rPr>
              <w:t>tarihli</w:t>
            </w:r>
            <w:r w:rsidRPr="00EF0B2F">
              <w:rPr>
                <w:rFonts w:eastAsia="Times New Roman" w:cs="Arial"/>
                <w:b/>
                <w:bCs/>
                <w:lang w:eastAsia="tr-TR"/>
              </w:rPr>
              <w:t> </w:t>
            </w:r>
            <w:r w:rsidRPr="00EF0B2F">
              <w:rPr>
                <w:rFonts w:eastAsia="Times New Roman" w:cs="Arial"/>
                <w:lang w:eastAsia="tr-TR"/>
              </w:rPr>
              <w:t>Resmi Gazete 'de yayınlanmıştır</w:t>
            </w:r>
          </w:p>
          <w:p w:rsidR="00EF0B2F" w:rsidRPr="00EF0B2F" w:rsidRDefault="00EF0B2F" w:rsidP="00EF0B2F">
            <w:pPr>
              <w:shd w:val="clear" w:color="auto" w:fill="FFFFFF"/>
              <w:spacing w:after="100" w:afterAutospacing="1"/>
              <w:jc w:val="both"/>
              <w:rPr>
                <w:rFonts w:eastAsia="Times New Roman" w:cs="Arial"/>
                <w:lang w:eastAsia="tr-TR"/>
              </w:rPr>
            </w:pPr>
            <w:r w:rsidRPr="00EF0B2F">
              <w:rPr>
                <w:rFonts w:eastAsia="Times New Roman" w:cs="Arial"/>
                <w:lang w:eastAsia="tr-TR"/>
              </w:rPr>
              <w:t>Bu tebliğ ile ilimizde Hibe kapsamında değerlendirilecek olan yatırım konuları;</w:t>
            </w:r>
          </w:p>
          <w:p w:rsidR="00EF0B2F" w:rsidRPr="00EF0B2F" w:rsidRDefault="00EF0B2F" w:rsidP="00EF0B2F">
            <w:pPr>
              <w:shd w:val="clear" w:color="auto" w:fill="FFFFFF"/>
              <w:spacing w:after="100" w:afterAutospacing="1"/>
              <w:jc w:val="both"/>
              <w:rPr>
                <w:rFonts w:eastAsia="Times New Roman" w:cs="Arial"/>
                <w:lang w:eastAsia="tr-TR"/>
              </w:rPr>
            </w:pPr>
            <w:r w:rsidRPr="00EF0B2F">
              <w:rPr>
                <w:rFonts w:eastAsia="Times New Roman" w:cs="Arial"/>
                <w:lang w:eastAsia="tr-TR"/>
              </w:rPr>
              <w:t>a) Bitkisel ürünlerin işlenmesi, paketlenmesi ve depolanması,</w:t>
            </w:r>
          </w:p>
          <w:p w:rsidR="00EF0B2F" w:rsidRPr="00EF0B2F" w:rsidRDefault="00EF0B2F" w:rsidP="00EF0B2F">
            <w:pPr>
              <w:shd w:val="clear" w:color="auto" w:fill="FFFFFF"/>
              <w:spacing w:after="100" w:afterAutospacing="1"/>
              <w:jc w:val="both"/>
              <w:rPr>
                <w:rFonts w:eastAsia="Times New Roman" w:cs="Arial"/>
                <w:lang w:eastAsia="tr-TR"/>
              </w:rPr>
            </w:pPr>
            <w:r w:rsidRPr="00EF0B2F">
              <w:rPr>
                <w:rFonts w:eastAsia="Times New Roman" w:cs="Arial"/>
                <w:lang w:eastAsia="tr-TR"/>
              </w:rPr>
              <w:t>b) Hayvansal ürünlerin işlenmesi, paketlenmesi ve depolanması,</w:t>
            </w:r>
          </w:p>
          <w:p w:rsidR="00EF0B2F" w:rsidRPr="00EF0B2F" w:rsidRDefault="00EF0B2F" w:rsidP="00EF0B2F">
            <w:pPr>
              <w:shd w:val="clear" w:color="auto" w:fill="FFFFFF"/>
              <w:spacing w:after="100" w:afterAutospacing="1"/>
              <w:jc w:val="both"/>
              <w:rPr>
                <w:rFonts w:eastAsia="Times New Roman" w:cs="Arial"/>
                <w:lang w:eastAsia="tr-TR"/>
              </w:rPr>
            </w:pPr>
            <w:r w:rsidRPr="00EF0B2F">
              <w:rPr>
                <w:rFonts w:eastAsia="Times New Roman" w:cs="Arial"/>
                <w:lang w:eastAsia="tr-TR"/>
              </w:rPr>
              <w:t>c) Su ürünlerinin işlenmesi, paketlenmesi ve depolanması,</w:t>
            </w:r>
          </w:p>
          <w:p w:rsidR="00EF0B2F" w:rsidRPr="00EF0B2F" w:rsidRDefault="00EF0B2F" w:rsidP="00EF0B2F">
            <w:pPr>
              <w:shd w:val="clear" w:color="auto" w:fill="FFFFFF"/>
              <w:spacing w:after="100" w:afterAutospacing="1"/>
              <w:jc w:val="both"/>
              <w:rPr>
                <w:rFonts w:eastAsia="Times New Roman" w:cs="Arial"/>
                <w:lang w:eastAsia="tr-TR"/>
              </w:rPr>
            </w:pPr>
            <w:r w:rsidRPr="00EF0B2F">
              <w:rPr>
                <w:rFonts w:eastAsia="Times New Roman" w:cs="Arial"/>
                <w:lang w:eastAsia="tr-TR"/>
              </w:rPr>
              <w:t>ç) Soğuk hava deposu,</w:t>
            </w:r>
          </w:p>
          <w:p w:rsidR="00EF0B2F" w:rsidRPr="00EF0B2F" w:rsidRDefault="00EF0B2F" w:rsidP="00EF0B2F">
            <w:pPr>
              <w:shd w:val="clear" w:color="auto" w:fill="FFFFFF"/>
              <w:spacing w:after="100" w:afterAutospacing="1"/>
              <w:jc w:val="both"/>
              <w:rPr>
                <w:rFonts w:eastAsia="Times New Roman" w:cs="Arial"/>
                <w:lang w:eastAsia="tr-TR"/>
              </w:rPr>
            </w:pPr>
            <w:r w:rsidRPr="00EF0B2F">
              <w:rPr>
                <w:rFonts w:eastAsia="Times New Roman" w:cs="Arial"/>
                <w:lang w:eastAsia="tr-TR"/>
              </w:rPr>
              <w:t>d) Çelik silo,</w:t>
            </w:r>
          </w:p>
          <w:p w:rsidR="00EF0B2F" w:rsidRPr="00EF0B2F" w:rsidRDefault="00EF0B2F" w:rsidP="00EF0B2F">
            <w:pPr>
              <w:shd w:val="clear" w:color="auto" w:fill="FFFFFF"/>
              <w:spacing w:after="100" w:afterAutospacing="1"/>
              <w:jc w:val="both"/>
              <w:rPr>
                <w:rFonts w:eastAsia="Times New Roman" w:cs="Arial"/>
                <w:lang w:eastAsia="tr-TR"/>
              </w:rPr>
            </w:pPr>
            <w:r w:rsidRPr="00EF0B2F">
              <w:rPr>
                <w:rFonts w:eastAsia="Times New Roman" w:cs="Arial"/>
                <w:lang w:eastAsia="tr-TR"/>
              </w:rPr>
              <w:t>e) Hayvansal ve bitkisel orijinli gübre işlenmesi, paketlenmesi ve depolanması,</w:t>
            </w:r>
          </w:p>
          <w:p w:rsidR="00EF0B2F" w:rsidRPr="00EF0B2F" w:rsidRDefault="00EF0B2F" w:rsidP="00EF0B2F">
            <w:pPr>
              <w:shd w:val="clear" w:color="auto" w:fill="FFFFFF"/>
              <w:spacing w:after="100" w:afterAutospacing="1"/>
              <w:jc w:val="both"/>
              <w:rPr>
                <w:rFonts w:eastAsia="Times New Roman" w:cs="Arial"/>
                <w:lang w:eastAsia="tr-TR"/>
              </w:rPr>
            </w:pPr>
            <w:r w:rsidRPr="00EF0B2F">
              <w:rPr>
                <w:rFonts w:eastAsia="Times New Roman" w:cs="Arial"/>
                <w:lang w:eastAsia="tr-TR"/>
              </w:rPr>
              <w:t>f) Yenilenebilir enerji kullanan yeni sera,</w:t>
            </w:r>
          </w:p>
          <w:p w:rsidR="00EF0B2F" w:rsidRPr="00EF0B2F" w:rsidRDefault="00EF0B2F" w:rsidP="00EF0B2F">
            <w:pPr>
              <w:shd w:val="clear" w:color="auto" w:fill="FFFFFF"/>
              <w:spacing w:after="100" w:afterAutospacing="1"/>
              <w:jc w:val="both"/>
              <w:rPr>
                <w:rFonts w:eastAsia="Times New Roman" w:cs="Arial"/>
                <w:lang w:eastAsia="tr-TR"/>
              </w:rPr>
            </w:pPr>
            <w:r w:rsidRPr="00EF0B2F">
              <w:rPr>
                <w:rFonts w:eastAsia="Times New Roman" w:cs="Arial"/>
                <w:lang w:eastAsia="tr-TR"/>
              </w:rPr>
              <w:t>g) Yenilenebilir enerji üretim tesisleri,</w:t>
            </w:r>
          </w:p>
          <w:p w:rsidR="00EF0B2F" w:rsidRPr="00EF0B2F" w:rsidRDefault="00EF0B2F" w:rsidP="00EF0B2F">
            <w:pPr>
              <w:shd w:val="clear" w:color="auto" w:fill="FFFFFF"/>
              <w:spacing w:after="100" w:afterAutospacing="1"/>
              <w:jc w:val="both"/>
              <w:rPr>
                <w:rFonts w:eastAsia="Times New Roman" w:cs="Arial"/>
                <w:lang w:eastAsia="tr-TR"/>
              </w:rPr>
            </w:pPr>
            <w:r w:rsidRPr="00EF0B2F">
              <w:rPr>
                <w:rFonts w:eastAsia="Times New Roman" w:cs="Arial"/>
                <w:lang w:eastAsia="tr-TR"/>
              </w:rPr>
              <w:t>ğ) Tarımsal üretime yönelik sabit yatırımlar,</w:t>
            </w:r>
          </w:p>
          <w:p w:rsidR="00EF0B2F" w:rsidRPr="00EF0B2F" w:rsidRDefault="00EF0B2F" w:rsidP="00EF0B2F">
            <w:pPr>
              <w:shd w:val="clear" w:color="auto" w:fill="FFFFFF"/>
              <w:spacing w:after="100" w:afterAutospacing="1"/>
              <w:jc w:val="both"/>
              <w:rPr>
                <w:rFonts w:eastAsia="Times New Roman" w:cs="Arial"/>
                <w:lang w:eastAsia="tr-TR"/>
              </w:rPr>
            </w:pPr>
            <w:r w:rsidRPr="00EF0B2F">
              <w:rPr>
                <w:rFonts w:eastAsia="Times New Roman" w:cs="Arial"/>
                <w:lang w:eastAsia="tr-TR"/>
              </w:rPr>
              <w:t>h) Kırsal ekonomik alt yapı yatırım konularından; kırsal turizm yatırımları, çiftlik faaliyetlerinin geliştirilmesine yönelik altyapı sistemleri, el sanatları ve katma değerli ürünler, bilişim sistemleri ve eğitimi yatırımları,</w:t>
            </w:r>
          </w:p>
          <w:p w:rsidR="00EF0B2F" w:rsidRPr="00EF0B2F" w:rsidRDefault="00EF0B2F" w:rsidP="00EF0B2F">
            <w:pPr>
              <w:shd w:val="clear" w:color="auto" w:fill="FFFFFF"/>
              <w:spacing w:after="100" w:afterAutospacing="1"/>
              <w:jc w:val="both"/>
              <w:rPr>
                <w:rFonts w:eastAsia="Times New Roman" w:cs="Arial"/>
                <w:lang w:eastAsia="tr-TR"/>
              </w:rPr>
            </w:pPr>
            <w:proofErr w:type="gramStart"/>
            <w:r w:rsidRPr="00EF0B2F">
              <w:rPr>
                <w:rFonts w:eastAsia="Times New Roman" w:cs="Arial"/>
                <w:lang w:eastAsia="tr-TR"/>
              </w:rPr>
              <w:t>konularında</w:t>
            </w:r>
            <w:proofErr w:type="gramEnd"/>
            <w:r w:rsidRPr="00EF0B2F">
              <w:rPr>
                <w:rFonts w:eastAsia="Times New Roman" w:cs="Arial"/>
                <w:lang w:eastAsia="tr-TR"/>
              </w:rPr>
              <w:t xml:space="preserve"> yapılacak yatırımlar için başvurular kabul edilir.</w:t>
            </w:r>
          </w:p>
          <w:p w:rsidR="00EF0B2F" w:rsidRPr="00EF0B2F" w:rsidRDefault="00EF0B2F" w:rsidP="00EF0B2F">
            <w:pPr>
              <w:shd w:val="clear" w:color="auto" w:fill="FFFFFF"/>
              <w:spacing w:after="100" w:afterAutospacing="1"/>
              <w:jc w:val="both"/>
              <w:rPr>
                <w:rFonts w:eastAsia="Times New Roman" w:cs="Arial"/>
                <w:lang w:eastAsia="tr-TR"/>
              </w:rPr>
            </w:pPr>
            <w:r w:rsidRPr="00EF0B2F">
              <w:rPr>
                <w:rFonts w:eastAsia="Times New Roman" w:cs="Arial"/>
                <w:lang w:eastAsia="tr-TR"/>
              </w:rPr>
              <w:lastRenderedPageBreak/>
              <w:t>Yayınlanan tebliğde hibeye esas proje üst limitleri;</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490"/>
              <w:gridCol w:w="4490"/>
            </w:tblGrid>
            <w:tr w:rsidR="00EF0B2F" w:rsidRPr="00EF0B2F" w:rsidTr="00EF0B2F">
              <w:tc>
                <w:tcPr>
                  <w:tcW w:w="595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F0B2F" w:rsidRPr="00EF0B2F" w:rsidRDefault="00EF0B2F" w:rsidP="00EF0B2F">
                  <w:pPr>
                    <w:spacing w:after="100" w:afterAutospacing="1" w:line="240" w:lineRule="auto"/>
                    <w:jc w:val="both"/>
                    <w:rPr>
                      <w:rFonts w:eastAsia="Times New Roman" w:cs="Times New Roman"/>
                      <w:lang w:eastAsia="tr-TR"/>
                    </w:rPr>
                  </w:pPr>
                  <w:r w:rsidRPr="00EF0B2F">
                    <w:rPr>
                      <w:rFonts w:eastAsia="Times New Roman" w:cs="Times New Roman"/>
                      <w:lang w:eastAsia="tr-TR"/>
                    </w:rPr>
                    <w:t>Tüzel Kişiler için;</w:t>
                  </w:r>
                </w:p>
                <w:p w:rsidR="00EF0B2F" w:rsidRPr="00EF0B2F" w:rsidRDefault="00EF0B2F" w:rsidP="00EF0B2F">
                  <w:pPr>
                    <w:numPr>
                      <w:ilvl w:val="0"/>
                      <w:numId w:val="9"/>
                    </w:numPr>
                    <w:spacing w:after="0" w:line="240" w:lineRule="auto"/>
                    <w:ind w:left="0"/>
                    <w:rPr>
                      <w:rFonts w:eastAsia="Times New Roman" w:cs="Times New Roman"/>
                      <w:lang w:eastAsia="tr-TR"/>
                    </w:rPr>
                  </w:pPr>
                  <w:r w:rsidRPr="00EF0B2F">
                    <w:rPr>
                      <w:rFonts w:eastAsia="Times New Roman" w:cs="Times New Roman"/>
                      <w:lang w:eastAsia="tr-TR"/>
                    </w:rPr>
                    <w:t>Yeni Yatırım için 2.500.000 TL.</w:t>
                  </w:r>
                </w:p>
                <w:p w:rsidR="00EF0B2F" w:rsidRPr="00EF0B2F" w:rsidRDefault="00EF0B2F" w:rsidP="00EF0B2F">
                  <w:pPr>
                    <w:numPr>
                      <w:ilvl w:val="0"/>
                      <w:numId w:val="9"/>
                    </w:numPr>
                    <w:spacing w:after="0" w:line="240" w:lineRule="auto"/>
                    <w:ind w:left="0"/>
                    <w:rPr>
                      <w:rFonts w:eastAsia="Times New Roman" w:cs="Times New Roman"/>
                      <w:lang w:eastAsia="tr-TR"/>
                    </w:rPr>
                  </w:pPr>
                  <w:r w:rsidRPr="00EF0B2F">
                    <w:rPr>
                      <w:rFonts w:eastAsia="Times New Roman" w:cs="Times New Roman"/>
                      <w:lang w:eastAsia="tr-TR"/>
                    </w:rPr>
                    <w:t>Tamamlama Yatırımları için 1.750.000 TL.</w:t>
                  </w:r>
                </w:p>
                <w:p w:rsidR="00EF0B2F" w:rsidRPr="00EF0B2F" w:rsidRDefault="00EF0B2F" w:rsidP="00EF0B2F">
                  <w:pPr>
                    <w:numPr>
                      <w:ilvl w:val="0"/>
                      <w:numId w:val="9"/>
                    </w:numPr>
                    <w:spacing w:after="0" w:line="240" w:lineRule="auto"/>
                    <w:ind w:left="0"/>
                    <w:rPr>
                      <w:rFonts w:eastAsia="Times New Roman" w:cs="Times New Roman"/>
                      <w:lang w:eastAsia="tr-TR"/>
                    </w:rPr>
                  </w:pPr>
                  <w:r w:rsidRPr="00EF0B2F">
                    <w:rPr>
                      <w:rFonts w:eastAsia="Times New Roman" w:cs="Times New Roman"/>
                      <w:lang w:eastAsia="tr-TR"/>
                    </w:rPr>
                    <w:t>Modernizasyon yatırımları için 1.250.000 TL.</w:t>
                  </w:r>
                </w:p>
                <w:p w:rsidR="00EF0B2F" w:rsidRPr="00EF0B2F" w:rsidRDefault="00EF0B2F" w:rsidP="00EF0B2F">
                  <w:pPr>
                    <w:numPr>
                      <w:ilvl w:val="0"/>
                      <w:numId w:val="9"/>
                    </w:numPr>
                    <w:spacing w:after="0" w:line="240" w:lineRule="auto"/>
                    <w:ind w:left="0"/>
                    <w:rPr>
                      <w:rFonts w:eastAsia="Times New Roman" w:cs="Times New Roman"/>
                      <w:lang w:eastAsia="tr-TR"/>
                    </w:rPr>
                  </w:pPr>
                  <w:r w:rsidRPr="00EF0B2F">
                    <w:rPr>
                      <w:rFonts w:eastAsia="Times New Roman" w:cs="Times New Roman"/>
                      <w:lang w:eastAsia="tr-TR"/>
                    </w:rPr>
                    <w:t>Çiftlik Faaliyetleri yatırımları için 500,00 TL.</w:t>
                  </w:r>
                </w:p>
              </w:tc>
              <w:tc>
                <w:tcPr>
                  <w:tcW w:w="595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F0B2F" w:rsidRPr="00EF0B2F" w:rsidRDefault="00EF0B2F" w:rsidP="00EF0B2F">
                  <w:pPr>
                    <w:spacing w:after="100" w:afterAutospacing="1" w:line="240" w:lineRule="auto"/>
                    <w:jc w:val="both"/>
                    <w:rPr>
                      <w:rFonts w:eastAsia="Times New Roman" w:cs="Times New Roman"/>
                      <w:lang w:eastAsia="tr-TR"/>
                    </w:rPr>
                  </w:pPr>
                  <w:r w:rsidRPr="00EF0B2F">
                    <w:rPr>
                      <w:rFonts w:eastAsia="Times New Roman" w:cs="Times New Roman"/>
                      <w:lang w:eastAsia="tr-TR"/>
                    </w:rPr>
                    <w:t>Gerçek Kişiler için;</w:t>
                  </w:r>
                </w:p>
                <w:p w:rsidR="00EF0B2F" w:rsidRPr="00EF0B2F" w:rsidRDefault="00EF0B2F" w:rsidP="00EF0B2F">
                  <w:pPr>
                    <w:numPr>
                      <w:ilvl w:val="0"/>
                      <w:numId w:val="10"/>
                    </w:numPr>
                    <w:spacing w:after="0" w:line="240" w:lineRule="auto"/>
                    <w:ind w:left="0"/>
                    <w:rPr>
                      <w:rFonts w:eastAsia="Times New Roman" w:cs="Times New Roman"/>
                      <w:lang w:eastAsia="tr-TR"/>
                    </w:rPr>
                  </w:pPr>
                  <w:r w:rsidRPr="00EF0B2F">
                    <w:rPr>
                      <w:rFonts w:eastAsia="Times New Roman" w:cs="Times New Roman"/>
                      <w:lang w:eastAsia="tr-TR"/>
                    </w:rPr>
                    <w:t>Yeni Yatırım için 1.250.000 TL.</w:t>
                  </w:r>
                </w:p>
                <w:p w:rsidR="00EF0B2F" w:rsidRPr="00EF0B2F" w:rsidRDefault="00EF0B2F" w:rsidP="00EF0B2F">
                  <w:pPr>
                    <w:numPr>
                      <w:ilvl w:val="0"/>
                      <w:numId w:val="10"/>
                    </w:numPr>
                    <w:spacing w:after="0" w:line="240" w:lineRule="auto"/>
                    <w:ind w:left="0"/>
                    <w:rPr>
                      <w:rFonts w:eastAsia="Times New Roman" w:cs="Times New Roman"/>
                      <w:lang w:eastAsia="tr-TR"/>
                    </w:rPr>
                  </w:pPr>
                  <w:r w:rsidRPr="00EF0B2F">
                    <w:rPr>
                      <w:rFonts w:eastAsia="Times New Roman" w:cs="Times New Roman"/>
                      <w:lang w:eastAsia="tr-TR"/>
                    </w:rPr>
                    <w:t>Tamamlama Yatırımları için 1.000.000 TL.</w:t>
                  </w:r>
                </w:p>
                <w:p w:rsidR="00EF0B2F" w:rsidRPr="00EF0B2F" w:rsidRDefault="00EF0B2F" w:rsidP="00EF0B2F">
                  <w:pPr>
                    <w:numPr>
                      <w:ilvl w:val="0"/>
                      <w:numId w:val="10"/>
                    </w:numPr>
                    <w:spacing w:after="0" w:line="240" w:lineRule="auto"/>
                    <w:ind w:left="0"/>
                    <w:rPr>
                      <w:rFonts w:eastAsia="Times New Roman" w:cs="Times New Roman"/>
                      <w:lang w:eastAsia="tr-TR"/>
                    </w:rPr>
                  </w:pPr>
                  <w:r w:rsidRPr="00EF0B2F">
                    <w:rPr>
                      <w:rFonts w:eastAsia="Times New Roman" w:cs="Times New Roman"/>
                      <w:lang w:eastAsia="tr-TR"/>
                    </w:rPr>
                    <w:t>Modernizasyon yatırımları için 750.000 TL.</w:t>
                  </w:r>
                </w:p>
                <w:p w:rsidR="00EF0B2F" w:rsidRPr="00EF0B2F" w:rsidRDefault="00EF0B2F" w:rsidP="00EF0B2F">
                  <w:pPr>
                    <w:numPr>
                      <w:ilvl w:val="0"/>
                      <w:numId w:val="10"/>
                    </w:numPr>
                    <w:spacing w:after="0" w:line="240" w:lineRule="auto"/>
                    <w:ind w:left="0"/>
                    <w:rPr>
                      <w:rFonts w:eastAsia="Times New Roman" w:cs="Times New Roman"/>
                      <w:lang w:eastAsia="tr-TR"/>
                    </w:rPr>
                  </w:pPr>
                  <w:r w:rsidRPr="00EF0B2F">
                    <w:rPr>
                      <w:rFonts w:eastAsia="Times New Roman" w:cs="Times New Roman"/>
                      <w:lang w:eastAsia="tr-TR"/>
                    </w:rPr>
                    <w:t>Çiftlik Faaliyetleri yatırımları için 500,00 TL.</w:t>
                  </w:r>
                </w:p>
              </w:tc>
            </w:tr>
          </w:tbl>
          <w:p w:rsidR="00EF0B2F" w:rsidRPr="00EF0B2F" w:rsidRDefault="00EF0B2F" w:rsidP="00EF0B2F">
            <w:pPr>
              <w:shd w:val="clear" w:color="auto" w:fill="FFFFFF"/>
              <w:spacing w:after="100" w:afterAutospacing="1"/>
              <w:jc w:val="both"/>
              <w:rPr>
                <w:rFonts w:eastAsia="Times New Roman" w:cs="Arial"/>
                <w:lang w:eastAsia="tr-TR"/>
              </w:rPr>
            </w:pPr>
            <w:proofErr w:type="gramStart"/>
            <w:r w:rsidRPr="00EF0B2F">
              <w:rPr>
                <w:rFonts w:eastAsia="Times New Roman" w:cs="Arial"/>
                <w:lang w:eastAsia="tr-TR"/>
              </w:rPr>
              <w:t>olarak</w:t>
            </w:r>
            <w:proofErr w:type="gramEnd"/>
            <w:r w:rsidRPr="00EF0B2F">
              <w:rPr>
                <w:rFonts w:eastAsia="Times New Roman" w:cs="Arial"/>
                <w:lang w:eastAsia="tr-TR"/>
              </w:rPr>
              <w:t xml:space="preserve"> belirlenmiştir.</w:t>
            </w:r>
          </w:p>
          <w:p w:rsidR="00EF0B2F" w:rsidRPr="00EF0B2F" w:rsidRDefault="00EF0B2F" w:rsidP="00EF0B2F">
            <w:pPr>
              <w:shd w:val="clear" w:color="auto" w:fill="FFFFFF"/>
              <w:spacing w:after="100" w:afterAutospacing="1"/>
              <w:jc w:val="both"/>
              <w:rPr>
                <w:rFonts w:eastAsia="Times New Roman" w:cs="Arial"/>
                <w:lang w:eastAsia="tr-TR"/>
              </w:rPr>
            </w:pPr>
            <w:r w:rsidRPr="00EF0B2F">
              <w:rPr>
                <w:rFonts w:eastAsia="Times New Roman" w:cs="Arial"/>
                <w:lang w:eastAsia="tr-TR"/>
              </w:rPr>
              <w:t>Program kapsamındaki konulara ilişkin proje hazırlayarak yatırım teklifi vermek isteyen yatırımcıların, </w:t>
            </w:r>
            <w:r w:rsidRPr="00EF0B2F">
              <w:rPr>
                <w:rFonts w:eastAsia="Times New Roman" w:cs="Arial"/>
                <w:b/>
                <w:bCs/>
                <w:u w:val="single"/>
                <w:lang w:eastAsia="tr-TR"/>
              </w:rPr>
              <w:t>30 Eylül 2019</w:t>
            </w:r>
            <w:r w:rsidRPr="00EF0B2F">
              <w:rPr>
                <w:rFonts w:eastAsia="Times New Roman" w:cs="Arial"/>
                <w:b/>
                <w:bCs/>
                <w:i/>
                <w:iCs/>
                <w:lang w:eastAsia="tr-TR"/>
              </w:rPr>
              <w:t> tarihi mesai bitimine kadar projelerini internet üzerinden giriş yaparak müracaatlarını tamamlamaları gerekmektedir.</w:t>
            </w:r>
          </w:p>
          <w:p w:rsidR="00EF0B2F" w:rsidRPr="00EF0B2F" w:rsidRDefault="00EF0B2F" w:rsidP="00EF0B2F">
            <w:pPr>
              <w:shd w:val="clear" w:color="auto" w:fill="FFFFFF"/>
              <w:spacing w:after="100" w:afterAutospacing="1"/>
              <w:jc w:val="both"/>
              <w:rPr>
                <w:rFonts w:eastAsia="Times New Roman" w:cs="Arial"/>
                <w:lang w:eastAsia="tr-TR"/>
              </w:rPr>
            </w:pPr>
            <w:r w:rsidRPr="00EF0B2F">
              <w:rPr>
                <w:rFonts w:eastAsia="Times New Roman" w:cs="Arial"/>
                <w:lang w:eastAsia="tr-TR"/>
              </w:rPr>
              <w:t>Programın ilimiz müteşebbislerine ve tarım sektörüne azami katkıyı sağlaması için gerekli bilgilendirme ve yayın çalışmaları </w:t>
            </w:r>
            <w:r w:rsidRPr="00EF0B2F">
              <w:rPr>
                <w:rFonts w:eastAsia="Times New Roman" w:cs="Arial"/>
                <w:b/>
                <w:bCs/>
                <w:lang w:eastAsia="tr-TR"/>
              </w:rPr>
              <w:t>Uygulama Rehberinin Bakanlığımızca yayınlanmasını müteakip</w:t>
            </w:r>
            <w:r w:rsidRPr="00EF0B2F">
              <w:rPr>
                <w:rFonts w:eastAsia="Times New Roman" w:cs="Arial"/>
                <w:lang w:eastAsia="tr-TR"/>
              </w:rPr>
              <w:t> gerçekleştirilecek olup, programın detayları ve proje hazırlanması ile ilgili konularda "İl Proje Yürütme Birimi" tarafından yatırımcılarımıza gerekli bilgi desteği sağlanacaktır.</w:t>
            </w:r>
          </w:p>
          <w:p w:rsidR="00EF0B2F" w:rsidRPr="00EF0B2F" w:rsidRDefault="00EF0B2F" w:rsidP="00EF0B2F">
            <w:pPr>
              <w:shd w:val="clear" w:color="auto" w:fill="FFFFFF"/>
              <w:spacing w:after="100" w:afterAutospacing="1"/>
              <w:jc w:val="both"/>
              <w:rPr>
                <w:rFonts w:ascii="Arial" w:eastAsia="Times New Roman" w:hAnsi="Arial" w:cs="Arial"/>
                <w:sz w:val="24"/>
                <w:szCs w:val="24"/>
                <w:lang w:eastAsia="tr-TR"/>
              </w:rPr>
            </w:pPr>
            <w:r w:rsidRPr="00EF0B2F">
              <w:rPr>
                <w:rFonts w:ascii="Arial" w:eastAsia="Times New Roman" w:hAnsi="Arial" w:cs="Arial"/>
                <w:sz w:val="24"/>
                <w:szCs w:val="24"/>
                <w:lang w:eastAsia="tr-TR"/>
              </w:rPr>
              <w:t>​</w:t>
            </w:r>
          </w:p>
          <w:p w:rsidR="00C855D3" w:rsidRPr="00EF0B2F" w:rsidRDefault="00C855D3" w:rsidP="00596DAD">
            <w:pPr>
              <w:tabs>
                <w:tab w:val="left" w:pos="566"/>
              </w:tabs>
              <w:spacing w:line="240" w:lineRule="exact"/>
              <w:ind w:firstLine="566"/>
              <w:jc w:val="both"/>
              <w:rPr>
                <w:rFonts w:eastAsia="Times New Roman" w:cs="Times New Roman"/>
                <w:lang w:eastAsia="tr-TR"/>
              </w:rPr>
            </w:pPr>
          </w:p>
        </w:tc>
      </w:tr>
    </w:tbl>
    <w:p w:rsidR="00C855D3" w:rsidRPr="00EF0B2F" w:rsidRDefault="00C855D3" w:rsidP="00596DAD">
      <w:pPr>
        <w:rPr>
          <w:rFonts w:cs="Times New Roman"/>
          <w:b/>
        </w:rPr>
      </w:pPr>
    </w:p>
    <w:sectPr w:rsidR="00C855D3" w:rsidRPr="00EF0B2F" w:rsidSect="00B26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028"/>
    <w:multiLevelType w:val="hybridMultilevel"/>
    <w:tmpl w:val="68F02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8B69A6"/>
    <w:multiLevelType w:val="multilevel"/>
    <w:tmpl w:val="8B42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C6619"/>
    <w:multiLevelType w:val="hybridMultilevel"/>
    <w:tmpl w:val="45CC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835A6A"/>
    <w:multiLevelType w:val="multilevel"/>
    <w:tmpl w:val="D852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D1232"/>
    <w:multiLevelType w:val="hybridMultilevel"/>
    <w:tmpl w:val="9C22340E"/>
    <w:lvl w:ilvl="0" w:tplc="9684F070">
      <w:start w:val="1"/>
      <w:numFmt w:val="lowerLetter"/>
      <w:lvlText w:val="%1)"/>
      <w:lvlJc w:val="left"/>
      <w:pPr>
        <w:ind w:left="1376" w:hanging="81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15:restartNumberingAfterBreak="0">
    <w:nsid w:val="390E02C1"/>
    <w:multiLevelType w:val="hybridMultilevel"/>
    <w:tmpl w:val="C672867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15:restartNumberingAfterBreak="0">
    <w:nsid w:val="526D78E0"/>
    <w:multiLevelType w:val="hybridMultilevel"/>
    <w:tmpl w:val="B88C5248"/>
    <w:lvl w:ilvl="0" w:tplc="5D90E38A">
      <w:start w:val="1"/>
      <w:numFmt w:val="lowerLetter"/>
      <w:lvlText w:val="%1)"/>
      <w:lvlJc w:val="left"/>
      <w:pPr>
        <w:ind w:left="1376" w:hanging="81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7" w15:restartNumberingAfterBreak="0">
    <w:nsid w:val="5E971AFA"/>
    <w:multiLevelType w:val="hybridMultilevel"/>
    <w:tmpl w:val="2200D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3E1ED5"/>
    <w:multiLevelType w:val="hybridMultilevel"/>
    <w:tmpl w:val="1360AEBA"/>
    <w:lvl w:ilvl="0" w:tplc="8D5A5788">
      <w:start w:val="1"/>
      <w:numFmt w:val="bullet"/>
      <w:lvlText w:val="O"/>
      <w:lvlJc w:val="left"/>
      <w:pPr>
        <w:tabs>
          <w:tab w:val="num" w:pos="720"/>
        </w:tabs>
        <w:ind w:left="720" w:hanging="360"/>
      </w:pPr>
      <w:rPr>
        <w:rFonts w:ascii="Brush Script MT" w:hAnsi="Brush Script MT" w:hint="default"/>
      </w:rPr>
    </w:lvl>
    <w:lvl w:ilvl="1" w:tplc="589CC10A" w:tentative="1">
      <w:start w:val="1"/>
      <w:numFmt w:val="bullet"/>
      <w:lvlText w:val="O"/>
      <w:lvlJc w:val="left"/>
      <w:pPr>
        <w:tabs>
          <w:tab w:val="num" w:pos="1440"/>
        </w:tabs>
        <w:ind w:left="1440" w:hanging="360"/>
      </w:pPr>
      <w:rPr>
        <w:rFonts w:ascii="Brush Script MT" w:hAnsi="Brush Script MT" w:hint="default"/>
      </w:rPr>
    </w:lvl>
    <w:lvl w:ilvl="2" w:tplc="36B05572" w:tentative="1">
      <w:start w:val="1"/>
      <w:numFmt w:val="bullet"/>
      <w:lvlText w:val="O"/>
      <w:lvlJc w:val="left"/>
      <w:pPr>
        <w:tabs>
          <w:tab w:val="num" w:pos="2160"/>
        </w:tabs>
        <w:ind w:left="2160" w:hanging="360"/>
      </w:pPr>
      <w:rPr>
        <w:rFonts w:ascii="Brush Script MT" w:hAnsi="Brush Script MT" w:hint="default"/>
      </w:rPr>
    </w:lvl>
    <w:lvl w:ilvl="3" w:tplc="644E7DB4" w:tentative="1">
      <w:start w:val="1"/>
      <w:numFmt w:val="bullet"/>
      <w:lvlText w:val="O"/>
      <w:lvlJc w:val="left"/>
      <w:pPr>
        <w:tabs>
          <w:tab w:val="num" w:pos="2880"/>
        </w:tabs>
        <w:ind w:left="2880" w:hanging="360"/>
      </w:pPr>
      <w:rPr>
        <w:rFonts w:ascii="Brush Script MT" w:hAnsi="Brush Script MT" w:hint="default"/>
      </w:rPr>
    </w:lvl>
    <w:lvl w:ilvl="4" w:tplc="D356144E" w:tentative="1">
      <w:start w:val="1"/>
      <w:numFmt w:val="bullet"/>
      <w:lvlText w:val="O"/>
      <w:lvlJc w:val="left"/>
      <w:pPr>
        <w:tabs>
          <w:tab w:val="num" w:pos="3600"/>
        </w:tabs>
        <w:ind w:left="3600" w:hanging="360"/>
      </w:pPr>
      <w:rPr>
        <w:rFonts w:ascii="Brush Script MT" w:hAnsi="Brush Script MT" w:hint="default"/>
      </w:rPr>
    </w:lvl>
    <w:lvl w:ilvl="5" w:tplc="3FB6BE28" w:tentative="1">
      <w:start w:val="1"/>
      <w:numFmt w:val="bullet"/>
      <w:lvlText w:val="O"/>
      <w:lvlJc w:val="left"/>
      <w:pPr>
        <w:tabs>
          <w:tab w:val="num" w:pos="4320"/>
        </w:tabs>
        <w:ind w:left="4320" w:hanging="360"/>
      </w:pPr>
      <w:rPr>
        <w:rFonts w:ascii="Brush Script MT" w:hAnsi="Brush Script MT" w:hint="default"/>
      </w:rPr>
    </w:lvl>
    <w:lvl w:ilvl="6" w:tplc="8E663FFE" w:tentative="1">
      <w:start w:val="1"/>
      <w:numFmt w:val="bullet"/>
      <w:lvlText w:val="O"/>
      <w:lvlJc w:val="left"/>
      <w:pPr>
        <w:tabs>
          <w:tab w:val="num" w:pos="5040"/>
        </w:tabs>
        <w:ind w:left="5040" w:hanging="360"/>
      </w:pPr>
      <w:rPr>
        <w:rFonts w:ascii="Brush Script MT" w:hAnsi="Brush Script MT" w:hint="default"/>
      </w:rPr>
    </w:lvl>
    <w:lvl w:ilvl="7" w:tplc="6504A7F8" w:tentative="1">
      <w:start w:val="1"/>
      <w:numFmt w:val="bullet"/>
      <w:lvlText w:val="O"/>
      <w:lvlJc w:val="left"/>
      <w:pPr>
        <w:tabs>
          <w:tab w:val="num" w:pos="5760"/>
        </w:tabs>
        <w:ind w:left="5760" w:hanging="360"/>
      </w:pPr>
      <w:rPr>
        <w:rFonts w:ascii="Brush Script MT" w:hAnsi="Brush Script MT" w:hint="default"/>
      </w:rPr>
    </w:lvl>
    <w:lvl w:ilvl="8" w:tplc="7C927300" w:tentative="1">
      <w:start w:val="1"/>
      <w:numFmt w:val="bullet"/>
      <w:lvlText w:val="O"/>
      <w:lvlJc w:val="left"/>
      <w:pPr>
        <w:tabs>
          <w:tab w:val="num" w:pos="6480"/>
        </w:tabs>
        <w:ind w:left="6480" w:hanging="360"/>
      </w:pPr>
      <w:rPr>
        <w:rFonts w:ascii="Brush Script MT" w:hAnsi="Brush Script MT" w:hint="default"/>
      </w:rPr>
    </w:lvl>
  </w:abstractNum>
  <w:abstractNum w:abstractNumId="9" w15:restartNumberingAfterBreak="0">
    <w:nsid w:val="79CD018F"/>
    <w:multiLevelType w:val="hybridMultilevel"/>
    <w:tmpl w:val="0194E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9"/>
  </w:num>
  <w:num w:numId="6">
    <w:abstractNumId w:val="2"/>
  </w:num>
  <w:num w:numId="7">
    <w:abstractNumId w:val="4"/>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2F"/>
    <w:rsid w:val="001E7A9C"/>
    <w:rsid w:val="0022795A"/>
    <w:rsid w:val="00323EBB"/>
    <w:rsid w:val="003B7B00"/>
    <w:rsid w:val="003D42BF"/>
    <w:rsid w:val="00451063"/>
    <w:rsid w:val="00462B30"/>
    <w:rsid w:val="004E2305"/>
    <w:rsid w:val="0050262A"/>
    <w:rsid w:val="00504EB4"/>
    <w:rsid w:val="00596DAD"/>
    <w:rsid w:val="00613692"/>
    <w:rsid w:val="00626193"/>
    <w:rsid w:val="00673920"/>
    <w:rsid w:val="006B5768"/>
    <w:rsid w:val="007366BB"/>
    <w:rsid w:val="00751743"/>
    <w:rsid w:val="0091632F"/>
    <w:rsid w:val="009768A0"/>
    <w:rsid w:val="00990FB6"/>
    <w:rsid w:val="009D2EFB"/>
    <w:rsid w:val="00A313C1"/>
    <w:rsid w:val="00AF3BE4"/>
    <w:rsid w:val="00B262B0"/>
    <w:rsid w:val="00BF3C8C"/>
    <w:rsid w:val="00C31972"/>
    <w:rsid w:val="00C855D3"/>
    <w:rsid w:val="00D60D98"/>
    <w:rsid w:val="00DD7EFC"/>
    <w:rsid w:val="00E270DB"/>
    <w:rsid w:val="00E84F87"/>
    <w:rsid w:val="00ED7324"/>
    <w:rsid w:val="00EF0B2F"/>
    <w:rsid w:val="00F53E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EF13"/>
  <w15:docId w15:val="{F246FD9A-6791-4666-A7EA-A94176D8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F0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8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7A9C"/>
    <w:pPr>
      <w:ind w:left="720"/>
      <w:contextualSpacing/>
    </w:pPr>
  </w:style>
  <w:style w:type="paragraph" w:customStyle="1" w:styleId="ortabalkbold">
    <w:name w:val="ortabalkbold"/>
    <w:basedOn w:val="Normal"/>
    <w:rsid w:val="004E23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E2305"/>
    <w:pPr>
      <w:spacing w:after="0" w:line="240" w:lineRule="auto"/>
    </w:pPr>
  </w:style>
  <w:style w:type="character" w:customStyle="1" w:styleId="grame">
    <w:name w:val="grame"/>
    <w:basedOn w:val="VarsaylanParagrafYazTipi"/>
    <w:rsid w:val="004E2305"/>
  </w:style>
  <w:style w:type="paragraph" w:customStyle="1" w:styleId="metin">
    <w:name w:val="metin"/>
    <w:basedOn w:val="Normal"/>
    <w:rsid w:val="004E23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990FB6"/>
  </w:style>
  <w:style w:type="character" w:customStyle="1" w:styleId="Balk1Char">
    <w:name w:val="Başlık 1 Char"/>
    <w:basedOn w:val="VarsaylanParagrafYazTipi"/>
    <w:link w:val="Balk1"/>
    <w:uiPriority w:val="9"/>
    <w:rsid w:val="00EF0B2F"/>
    <w:rPr>
      <w:rFonts w:ascii="Times New Roman" w:eastAsia="Times New Roman" w:hAnsi="Times New Roman" w:cs="Times New Roman"/>
      <w:b/>
      <w:bCs/>
      <w:kern w:val="36"/>
      <w:sz w:val="48"/>
      <w:szCs w:val="48"/>
      <w:lang w:eastAsia="tr-TR"/>
    </w:rPr>
  </w:style>
  <w:style w:type="character" w:customStyle="1" w:styleId="itemdatecreated">
    <w:name w:val="itemdatecreated"/>
    <w:basedOn w:val="VarsaylanParagrafYazTipi"/>
    <w:rsid w:val="00EF0B2F"/>
  </w:style>
  <w:style w:type="character" w:customStyle="1" w:styleId="itemauthor">
    <w:name w:val="itemauthor"/>
    <w:basedOn w:val="VarsaylanParagrafYazTipi"/>
    <w:rsid w:val="00EF0B2F"/>
  </w:style>
  <w:style w:type="character" w:styleId="Kpr">
    <w:name w:val="Hyperlink"/>
    <w:basedOn w:val="VarsaylanParagrafYazTipi"/>
    <w:uiPriority w:val="99"/>
    <w:semiHidden/>
    <w:unhideWhenUsed/>
    <w:rsid w:val="00EF0B2F"/>
    <w:rPr>
      <w:color w:val="0000FF"/>
      <w:u w:val="single"/>
    </w:rPr>
  </w:style>
  <w:style w:type="paragraph" w:styleId="NormalWeb">
    <w:name w:val="Normal (Web)"/>
    <w:basedOn w:val="Normal"/>
    <w:uiPriority w:val="99"/>
    <w:semiHidden/>
    <w:unhideWhenUsed/>
    <w:rsid w:val="00EF0B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0B2F"/>
    <w:rPr>
      <w:b/>
      <w:bCs/>
    </w:rPr>
  </w:style>
  <w:style w:type="character" w:styleId="Vurgu">
    <w:name w:val="Emphasis"/>
    <w:basedOn w:val="VarsaylanParagrafYazTipi"/>
    <w:uiPriority w:val="20"/>
    <w:qFormat/>
    <w:rsid w:val="00EF0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6625">
      <w:bodyDiv w:val="1"/>
      <w:marLeft w:val="0"/>
      <w:marRight w:val="0"/>
      <w:marTop w:val="0"/>
      <w:marBottom w:val="0"/>
      <w:divBdr>
        <w:top w:val="none" w:sz="0" w:space="0" w:color="auto"/>
        <w:left w:val="none" w:sz="0" w:space="0" w:color="auto"/>
        <w:bottom w:val="none" w:sz="0" w:space="0" w:color="auto"/>
        <w:right w:val="none" w:sz="0" w:space="0" w:color="auto"/>
      </w:divBdr>
    </w:div>
    <w:div w:id="301347761">
      <w:bodyDiv w:val="1"/>
      <w:marLeft w:val="0"/>
      <w:marRight w:val="0"/>
      <w:marTop w:val="0"/>
      <w:marBottom w:val="0"/>
      <w:divBdr>
        <w:top w:val="none" w:sz="0" w:space="0" w:color="auto"/>
        <w:left w:val="none" w:sz="0" w:space="0" w:color="auto"/>
        <w:bottom w:val="none" w:sz="0" w:space="0" w:color="auto"/>
        <w:right w:val="none" w:sz="0" w:space="0" w:color="auto"/>
      </w:divBdr>
    </w:div>
    <w:div w:id="397365432">
      <w:bodyDiv w:val="1"/>
      <w:marLeft w:val="0"/>
      <w:marRight w:val="0"/>
      <w:marTop w:val="0"/>
      <w:marBottom w:val="0"/>
      <w:divBdr>
        <w:top w:val="none" w:sz="0" w:space="0" w:color="auto"/>
        <w:left w:val="none" w:sz="0" w:space="0" w:color="auto"/>
        <w:bottom w:val="none" w:sz="0" w:space="0" w:color="auto"/>
        <w:right w:val="none" w:sz="0" w:space="0" w:color="auto"/>
      </w:divBdr>
    </w:div>
    <w:div w:id="1014189241">
      <w:bodyDiv w:val="1"/>
      <w:marLeft w:val="0"/>
      <w:marRight w:val="0"/>
      <w:marTop w:val="0"/>
      <w:marBottom w:val="0"/>
      <w:divBdr>
        <w:top w:val="none" w:sz="0" w:space="0" w:color="auto"/>
        <w:left w:val="none" w:sz="0" w:space="0" w:color="auto"/>
        <w:bottom w:val="none" w:sz="0" w:space="0" w:color="auto"/>
        <w:right w:val="none" w:sz="0" w:space="0" w:color="auto"/>
      </w:divBdr>
      <w:divsChild>
        <w:div w:id="1993409856">
          <w:marLeft w:val="0"/>
          <w:marRight w:val="0"/>
          <w:marTop w:val="0"/>
          <w:marBottom w:val="0"/>
          <w:divBdr>
            <w:top w:val="none" w:sz="0" w:space="0" w:color="auto"/>
            <w:left w:val="none" w:sz="0" w:space="0" w:color="auto"/>
            <w:bottom w:val="none" w:sz="0" w:space="0" w:color="auto"/>
            <w:right w:val="none" w:sz="0" w:space="0" w:color="auto"/>
          </w:divBdr>
          <w:divsChild>
            <w:div w:id="701979020">
              <w:marLeft w:val="0"/>
              <w:marRight w:val="0"/>
              <w:marTop w:val="0"/>
              <w:marBottom w:val="225"/>
              <w:divBdr>
                <w:top w:val="none" w:sz="0" w:space="0" w:color="auto"/>
                <w:left w:val="none" w:sz="0" w:space="0" w:color="auto"/>
                <w:bottom w:val="none" w:sz="0" w:space="0" w:color="auto"/>
                <w:right w:val="none" w:sz="0" w:space="0" w:color="auto"/>
              </w:divBdr>
            </w:div>
          </w:divsChild>
        </w:div>
        <w:div w:id="426968026">
          <w:marLeft w:val="0"/>
          <w:marRight w:val="0"/>
          <w:marTop w:val="0"/>
          <w:marBottom w:val="750"/>
          <w:divBdr>
            <w:top w:val="none" w:sz="0" w:space="0" w:color="auto"/>
            <w:left w:val="none" w:sz="0" w:space="0" w:color="auto"/>
            <w:bottom w:val="none" w:sz="0" w:space="0" w:color="auto"/>
            <w:right w:val="none" w:sz="0" w:space="0" w:color="auto"/>
          </w:divBdr>
          <w:divsChild>
            <w:div w:id="319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564">
      <w:bodyDiv w:val="1"/>
      <w:marLeft w:val="0"/>
      <w:marRight w:val="0"/>
      <w:marTop w:val="0"/>
      <w:marBottom w:val="0"/>
      <w:divBdr>
        <w:top w:val="none" w:sz="0" w:space="0" w:color="auto"/>
        <w:left w:val="none" w:sz="0" w:space="0" w:color="auto"/>
        <w:bottom w:val="none" w:sz="0" w:space="0" w:color="auto"/>
        <w:right w:val="none" w:sz="0" w:space="0" w:color="auto"/>
      </w:divBdr>
      <w:divsChild>
        <w:div w:id="534848359">
          <w:marLeft w:val="432"/>
          <w:marRight w:val="0"/>
          <w:marTop w:val="115"/>
          <w:marBottom w:val="0"/>
          <w:divBdr>
            <w:top w:val="none" w:sz="0" w:space="0" w:color="auto"/>
            <w:left w:val="none" w:sz="0" w:space="0" w:color="auto"/>
            <w:bottom w:val="none" w:sz="0" w:space="0" w:color="auto"/>
            <w:right w:val="none" w:sz="0" w:space="0" w:color="auto"/>
          </w:divBdr>
        </w:div>
      </w:divsChild>
    </w:div>
    <w:div w:id="1752923410">
      <w:bodyDiv w:val="1"/>
      <w:marLeft w:val="0"/>
      <w:marRight w:val="0"/>
      <w:marTop w:val="0"/>
      <w:marBottom w:val="0"/>
      <w:divBdr>
        <w:top w:val="none" w:sz="0" w:space="0" w:color="auto"/>
        <w:left w:val="none" w:sz="0" w:space="0" w:color="auto"/>
        <w:bottom w:val="none" w:sz="0" w:space="0" w:color="auto"/>
        <w:right w:val="none" w:sz="0" w:space="0" w:color="auto"/>
      </w:divBdr>
    </w:div>
    <w:div w:id="1778674338">
      <w:bodyDiv w:val="1"/>
      <w:marLeft w:val="0"/>
      <w:marRight w:val="0"/>
      <w:marTop w:val="0"/>
      <w:marBottom w:val="0"/>
      <w:divBdr>
        <w:top w:val="none" w:sz="0" w:space="0" w:color="auto"/>
        <w:left w:val="none" w:sz="0" w:space="0" w:color="auto"/>
        <w:bottom w:val="none" w:sz="0" w:space="0" w:color="auto"/>
        <w:right w:val="none" w:sz="0" w:space="0" w:color="auto"/>
      </w:divBdr>
    </w:div>
    <w:div w:id="1870532152">
      <w:bodyDiv w:val="1"/>
      <w:marLeft w:val="0"/>
      <w:marRight w:val="0"/>
      <w:marTop w:val="0"/>
      <w:marBottom w:val="0"/>
      <w:divBdr>
        <w:top w:val="none" w:sz="0" w:space="0" w:color="auto"/>
        <w:left w:val="none" w:sz="0" w:space="0" w:color="auto"/>
        <w:bottom w:val="none" w:sz="0" w:space="0" w:color="auto"/>
        <w:right w:val="none" w:sz="0" w:space="0" w:color="auto"/>
      </w:divBdr>
    </w:div>
    <w:div w:id="1905291908">
      <w:bodyDiv w:val="1"/>
      <w:marLeft w:val="0"/>
      <w:marRight w:val="0"/>
      <w:marTop w:val="0"/>
      <w:marBottom w:val="0"/>
      <w:divBdr>
        <w:top w:val="none" w:sz="0" w:space="0" w:color="auto"/>
        <w:left w:val="none" w:sz="0" w:space="0" w:color="auto"/>
        <w:bottom w:val="none" w:sz="0" w:space="0" w:color="auto"/>
        <w:right w:val="none" w:sz="0" w:space="0" w:color="auto"/>
      </w:divBdr>
    </w:div>
    <w:div w:id="1968852852">
      <w:bodyDiv w:val="1"/>
      <w:marLeft w:val="0"/>
      <w:marRight w:val="0"/>
      <w:marTop w:val="0"/>
      <w:marBottom w:val="0"/>
      <w:divBdr>
        <w:top w:val="none" w:sz="0" w:space="0" w:color="auto"/>
        <w:left w:val="none" w:sz="0" w:space="0" w:color="auto"/>
        <w:bottom w:val="none" w:sz="0" w:space="0" w:color="auto"/>
        <w:right w:val="none" w:sz="0" w:space="0" w:color="auto"/>
      </w:divBdr>
    </w:div>
    <w:div w:id="20188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ursa.tarimorman.gov.tr/Sayfalar/Arsiv.aspx?Liste=Duyur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09FF1-107A-4310-83EE-98BE6E289B43}"/>
</file>

<file path=customXml/itemProps2.xml><?xml version="1.0" encoding="utf-8"?>
<ds:datastoreItem xmlns:ds="http://schemas.openxmlformats.org/officeDocument/2006/customXml" ds:itemID="{7E6C2C82-242B-4A4C-8010-EFCAC0D6805E}"/>
</file>

<file path=customXml/itemProps3.xml><?xml version="1.0" encoding="utf-8"?>
<ds:datastoreItem xmlns:ds="http://schemas.openxmlformats.org/officeDocument/2006/customXml" ds:itemID="{1D03A78A-7472-46A1-A0C6-9F642B911962}"/>
</file>

<file path=docProps/app.xml><?xml version="1.0" encoding="utf-8"?>
<Properties xmlns="http://schemas.openxmlformats.org/officeDocument/2006/extended-properties" xmlns:vt="http://schemas.openxmlformats.org/officeDocument/2006/docPropsVTypes">
  <Template>Normal</Template>
  <TotalTime>12</TotalTime>
  <Pages>1</Pages>
  <Words>497</Words>
  <Characters>2834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dc:creator>
  <cp:lastModifiedBy>enformasyon</cp:lastModifiedBy>
  <cp:revision>6</cp:revision>
  <cp:lastPrinted>2019-06-24T13:26:00Z</cp:lastPrinted>
  <dcterms:created xsi:type="dcterms:W3CDTF">2019-08-02T07:54:00Z</dcterms:created>
  <dcterms:modified xsi:type="dcterms:W3CDTF">2019-08-02T12:12:00Z</dcterms:modified>
</cp:coreProperties>
</file>